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E8E362A" w:rsidR="00B613E8" w:rsidRPr="00DE0A4C" w:rsidRDefault="00B613E8" w:rsidP="00B613E8">
      <w:pPr>
        <w:rPr>
          <w:rFonts w:ascii="Arial" w:hAnsi="Arial" w:cs="Arial"/>
          <w:color w:val="5B5B5F"/>
          <w:sz w:val="26"/>
          <w:szCs w:val="26"/>
        </w:rPr>
      </w:pPr>
      <w:r w:rsidRPr="00DE0A4C">
        <w:rPr>
          <w:rFonts w:ascii="Arial" w:hAnsi="Arial" w:cs="Arial"/>
          <w:color w:val="5B5B5F"/>
          <w:sz w:val="26"/>
          <w:szCs w:val="26"/>
        </w:rPr>
        <w:t>0</w:t>
      </w:r>
      <w:r w:rsidR="00B52D47">
        <w:rPr>
          <w:rFonts w:ascii="Arial" w:hAnsi="Arial" w:cs="Arial"/>
          <w:color w:val="5B5B5F"/>
          <w:sz w:val="26"/>
          <w:szCs w:val="26"/>
        </w:rPr>
        <w:t>8</w:t>
      </w:r>
      <w:r w:rsidRPr="00DE0A4C">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31BF69B8" w:rsidR="00B613E8" w:rsidRPr="00F9509A" w:rsidRDefault="00DE0A4C" w:rsidP="00B613E8">
      <w:pPr>
        <w:jc w:val="both"/>
        <w:rPr>
          <w:rFonts w:ascii="Arial" w:hAnsi="Arial" w:cs="Arial"/>
          <w:color w:val="5B5B5F"/>
          <w:sz w:val="26"/>
          <w:szCs w:val="26"/>
        </w:rPr>
      </w:pPr>
      <w:bookmarkStart w:id="0" w:name="_Hlk161232304"/>
      <w:r w:rsidRPr="00DE0A4C">
        <w:rPr>
          <w:rFonts w:ascii="Arial" w:hAnsi="Arial" w:cs="Arial" w:hint="eastAsia"/>
          <w:color w:val="5B5B5F"/>
          <w:sz w:val="26"/>
          <w:szCs w:val="26"/>
        </w:rPr>
        <w:t xml:space="preserve">Eventual </w:t>
      </w:r>
      <w:r w:rsidR="00BA6F4B">
        <w:rPr>
          <w:rFonts w:ascii="Arial" w:hAnsi="Arial" w:cs="Arial"/>
          <w:color w:val="5B5B5F"/>
          <w:sz w:val="26"/>
          <w:szCs w:val="26"/>
        </w:rPr>
        <w:t>c</w:t>
      </w:r>
      <w:r w:rsidR="00BA6F4B" w:rsidRPr="00BA6F4B">
        <w:rPr>
          <w:rFonts w:ascii="Arial" w:hAnsi="Arial" w:cs="Arial" w:hint="eastAsia"/>
          <w:color w:val="5B5B5F"/>
          <w:sz w:val="26"/>
          <w:szCs w:val="26"/>
        </w:rPr>
        <w:t>ontratação de empresa especializada em serviços de locação de veículos de passeio, para atender às Secretarias do Município de Belo Jardim/PE</w:t>
      </w:r>
      <w:r w:rsidRPr="00DE0A4C">
        <w:rPr>
          <w:rFonts w:ascii="Arial" w:hAnsi="Arial" w:cs="Arial" w:hint="eastAsia"/>
          <w:color w:val="5B5B5F"/>
          <w:sz w:val="26"/>
          <w:szCs w:val="26"/>
        </w:rPr>
        <w:t>, durante o período de 12 (doze) meses</w:t>
      </w:r>
      <w:bookmarkEnd w:id="0"/>
      <w:r w:rsidRPr="00DE0A4C">
        <w:rPr>
          <w:rFonts w:ascii="Arial" w:hAnsi="Arial" w:cs="Arial" w:hint="eastAsia"/>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759CD7C"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C07D84">
        <w:rPr>
          <w:rFonts w:ascii="Arial" w:hAnsi="Arial" w:cs="Arial"/>
          <w:b/>
          <w:bCs/>
          <w:color w:val="5B5B5F"/>
          <w:sz w:val="26"/>
          <w:szCs w:val="26"/>
        </w:rPr>
        <w:t>1</w:t>
      </w:r>
      <w:r w:rsidR="00646DDD">
        <w:rPr>
          <w:rFonts w:ascii="Arial" w:hAnsi="Arial" w:cs="Arial"/>
          <w:b/>
          <w:bCs/>
          <w:color w:val="5B5B5F"/>
          <w:sz w:val="26"/>
          <w:szCs w:val="26"/>
        </w:rPr>
        <w:t>1</w:t>
      </w:r>
      <w:r w:rsidRPr="5D65FF2E">
        <w:rPr>
          <w:rFonts w:ascii="Arial" w:hAnsi="Arial" w:cs="Arial"/>
          <w:b/>
          <w:bCs/>
          <w:color w:val="5B5B5F"/>
          <w:sz w:val="26"/>
          <w:szCs w:val="26"/>
        </w:rPr>
        <w:t>/</w:t>
      </w:r>
      <w:r w:rsidR="00C07D84">
        <w:rPr>
          <w:rFonts w:ascii="Arial" w:hAnsi="Arial" w:cs="Arial"/>
          <w:b/>
          <w:bCs/>
          <w:color w:val="5B5B5F"/>
          <w:sz w:val="26"/>
          <w:szCs w:val="26"/>
        </w:rPr>
        <w:t>04</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ECF17A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F2389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95FAF05"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52D92B41" w:rsidR="00B613E8" w:rsidRPr="00AE1B73" w:rsidRDefault="00B613E8" w:rsidP="00B613E8">
      <w:pPr>
        <w:rPr>
          <w:rFonts w:ascii="Arial" w:hAnsi="Arial" w:cs="Arial"/>
          <w:b/>
          <w:bCs/>
          <w:color w:val="5B5B5F"/>
          <w:sz w:val="26"/>
          <w:szCs w:val="26"/>
        </w:rPr>
      </w:pPr>
      <w:r w:rsidRPr="00AE1B73">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1" w:name="_Hlk82473550"/>
    <w:p w14:paraId="67475A6B" w14:textId="50FFC5B6" w:rsidR="6AE0251E"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9874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B852A78"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9F614E">
        <w:rPr>
          <w:rFonts w:ascii="Arial" w:hAnsi="Arial" w:cs="Arial"/>
          <w:b/>
          <w:bCs/>
          <w:color w:val="000000" w:themeColor="text1"/>
          <w:sz w:val="20"/>
          <w:szCs w:val="20"/>
        </w:rPr>
        <w:t>8</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569F1B9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CB12CF">
        <w:rPr>
          <w:rFonts w:ascii="Arial" w:hAnsi="Arial" w:cs="Arial"/>
          <w:color w:val="000000" w:themeColor="text1"/>
          <w:sz w:val="20"/>
          <w:szCs w:val="20"/>
        </w:rPr>
        <w:t>1</w:t>
      </w:r>
      <w:r w:rsidR="009F614E">
        <w:rPr>
          <w:rFonts w:ascii="Arial" w:hAnsi="Arial" w:cs="Arial"/>
          <w:color w:val="000000" w:themeColor="text1"/>
          <w:sz w:val="20"/>
          <w:szCs w:val="20"/>
        </w:rPr>
        <w:t>1</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482351D8" w:rsidR="002D2E49" w:rsidRPr="00AF79B2" w:rsidRDefault="002D2E49" w:rsidP="002D2E49">
      <w:pPr>
        <w:jc w:val="both"/>
        <w:rPr>
          <w:rFonts w:ascii="Arial" w:hAnsi="Arial" w:cs="Arial"/>
          <w:sz w:val="20"/>
          <w:szCs w:val="20"/>
        </w:rPr>
      </w:pPr>
      <w:r w:rsidRPr="00046D4B">
        <w:rPr>
          <w:rFonts w:ascii="Arial" w:hAnsi="Arial" w:cs="Arial"/>
          <w:color w:val="000000"/>
          <w:sz w:val="20"/>
          <w:szCs w:val="20"/>
        </w:rPr>
        <w:t xml:space="preserve">Torna-se </w:t>
      </w:r>
      <w:r w:rsidRPr="00AF79B2">
        <w:rPr>
          <w:rFonts w:ascii="Arial" w:hAnsi="Arial" w:cs="Arial"/>
          <w:sz w:val="20"/>
          <w:szCs w:val="20"/>
        </w:rPr>
        <w:t>público que o(a) Município de Belo Jardim/PE, por meio da Gerência de Licitações, Secretar</w:t>
      </w:r>
      <w:r w:rsidR="0046525B" w:rsidRPr="00AF79B2">
        <w:rPr>
          <w:rFonts w:ascii="Arial" w:hAnsi="Arial" w:cs="Arial"/>
          <w:sz w:val="20"/>
          <w:szCs w:val="20"/>
        </w:rPr>
        <w:t>i</w:t>
      </w:r>
      <w:r w:rsidRPr="00AF79B2">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AF79B2">
        <w:rPr>
          <w:rFonts w:ascii="Arial" w:eastAsia="Times New Roman" w:hAnsi="Arial" w:cs="Arial"/>
          <w:sz w:val="20"/>
          <w:szCs w:val="20"/>
        </w:rPr>
        <w:t xml:space="preserve"> </w:t>
      </w:r>
      <w:r w:rsidRPr="00AF79B2">
        <w:rPr>
          <w:rFonts w:ascii="Arial" w:hAnsi="Arial" w:cs="Arial"/>
          <w:sz w:val="20"/>
          <w:szCs w:val="20"/>
        </w:rPr>
        <w:t xml:space="preserve">nos termos da </w:t>
      </w:r>
      <w:hyperlink r:id="rId17" w:history="1">
        <w:r w:rsidRPr="00AF79B2">
          <w:rPr>
            <w:rStyle w:val="Hyperlink"/>
            <w:rFonts w:ascii="Arial" w:hAnsi="Arial" w:cs="Arial"/>
            <w:color w:val="auto"/>
            <w:sz w:val="20"/>
            <w:szCs w:val="20"/>
          </w:rPr>
          <w:t>Lei nº 14.133, de 2021</w:t>
        </w:r>
      </w:hyperlink>
      <w:r w:rsidRPr="00AF79B2">
        <w:rPr>
          <w:rFonts w:ascii="Arial" w:hAnsi="Arial" w:cs="Arial"/>
          <w:sz w:val="20"/>
          <w:szCs w:val="20"/>
        </w:rPr>
        <w:t>, e demais legislação aplicável e, ainda, de acordo com as condições estabelecidas neste Edital</w:t>
      </w:r>
    </w:p>
    <w:p w14:paraId="787EC61F" w14:textId="77777777" w:rsidR="002D2E49" w:rsidRPr="00AF79B2"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AF79B2">
        <w:rPr>
          <w:rFonts w:ascii="Arial" w:hAnsi="Arial" w:cs="Arial"/>
          <w:b/>
          <w:bCs/>
          <w:sz w:val="20"/>
          <w:szCs w:val="20"/>
          <w:lang w:eastAsia="en-US"/>
        </w:rPr>
        <w:t>DO OBJETO</w:t>
      </w:r>
    </w:p>
    <w:p w14:paraId="32837951" w14:textId="66C31476" w:rsidR="002D2E49" w:rsidRPr="00AF79B2"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AF79B2">
        <w:rPr>
          <w:rFonts w:ascii="Arial" w:hAnsi="Arial" w:cs="Arial"/>
          <w:sz w:val="20"/>
          <w:szCs w:val="20"/>
        </w:rPr>
        <w:t xml:space="preserve">O objeto da presente licitação é a </w:t>
      </w:r>
      <w:r w:rsidR="00CB12CF" w:rsidRPr="00AF79B2">
        <w:rPr>
          <w:rFonts w:ascii="Arial" w:hAnsi="Arial" w:cs="Arial"/>
          <w:sz w:val="20"/>
          <w:szCs w:val="20"/>
        </w:rPr>
        <w:t>e</w:t>
      </w:r>
      <w:r w:rsidR="00CB12CF" w:rsidRPr="00AF79B2">
        <w:rPr>
          <w:rFonts w:ascii="Arial" w:eastAsia="Times New Roman" w:hAnsi="Arial" w:cs="Arial"/>
          <w:bCs/>
          <w:sz w:val="20"/>
          <w:szCs w:val="20"/>
        </w:rPr>
        <w:t>ventual aquisição de água mineral, visando atender as demandas das Escolas, Hospitais, Postos de Saúde e demais setores das secretarias demandantes da Prefeitura Municipal de Belo Jardim-P</w:t>
      </w:r>
      <w:r w:rsidR="00793522" w:rsidRPr="00AF79B2">
        <w:rPr>
          <w:rFonts w:ascii="Arial" w:eastAsia="Times New Roman" w:hAnsi="Arial" w:cs="Arial"/>
          <w:bCs/>
          <w:sz w:val="20"/>
          <w:szCs w:val="20"/>
        </w:rPr>
        <w:t>E</w:t>
      </w:r>
      <w:r w:rsidR="007C5012" w:rsidRPr="00AF79B2">
        <w:rPr>
          <w:rFonts w:ascii="Arial" w:hAnsi="Arial" w:cs="Arial"/>
          <w:sz w:val="20"/>
          <w:szCs w:val="20"/>
        </w:rPr>
        <w:t xml:space="preserve">, </w:t>
      </w:r>
      <w:r w:rsidRPr="00AF79B2">
        <w:rPr>
          <w:rFonts w:ascii="Arial" w:hAnsi="Arial" w:cs="Arial"/>
          <w:sz w:val="20"/>
          <w:szCs w:val="20"/>
        </w:rPr>
        <w:t>conforme condições, quantidades e exigências estabelecidas neste Edital e seus anexos</w:t>
      </w:r>
      <w:r w:rsidRPr="00AF79B2">
        <w:rPr>
          <w:rFonts w:ascii="Arial" w:hAnsi="Arial" w:cs="Arial"/>
          <w:b/>
          <w:sz w:val="20"/>
          <w:szCs w:val="20"/>
        </w:rPr>
        <w:t>.</w:t>
      </w:r>
    </w:p>
    <w:p w14:paraId="1A8C9218" w14:textId="77777777" w:rsidR="002D2E49" w:rsidRPr="00AF79B2" w:rsidRDefault="002D2E49" w:rsidP="00AF79B2">
      <w:pPr>
        <w:pStyle w:val="Nivel2"/>
        <w:numPr>
          <w:ilvl w:val="1"/>
          <w:numId w:val="17"/>
        </w:numPr>
        <w:spacing w:beforeLines="120" w:before="288" w:afterLines="120" w:after="288" w:line="312" w:lineRule="auto"/>
        <w:ind w:left="426" w:hanging="7"/>
        <w:rPr>
          <w:color w:val="auto"/>
        </w:rPr>
      </w:pPr>
      <w:r w:rsidRPr="00AF79B2">
        <w:rPr>
          <w:color w:val="auto"/>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06E57E5F"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9760CD">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AF79B2" w:rsidRDefault="002D2E49" w:rsidP="002D2E49">
      <w:pPr>
        <w:pStyle w:val="Nivel2"/>
        <w:numPr>
          <w:ilvl w:val="1"/>
          <w:numId w:val="14"/>
        </w:numPr>
        <w:spacing w:beforeLines="120" w:before="288" w:afterLines="120" w:after="288" w:line="312" w:lineRule="auto"/>
        <w:ind w:left="851"/>
        <w:rPr>
          <w:color w:val="auto"/>
        </w:rPr>
      </w:pPr>
      <w:r w:rsidRPr="00046D4B">
        <w:rPr>
          <w:color w:val="auto"/>
        </w:rPr>
        <w:lastRenderedPageBreak/>
        <w:t xml:space="preserve">A não observância do disposto no item anterior poderá ensejar desclassificação no momento da </w:t>
      </w:r>
      <w:r w:rsidRPr="00AF79B2">
        <w:rPr>
          <w:color w:val="auto"/>
        </w:rPr>
        <w:t>habilitação.</w:t>
      </w:r>
    </w:p>
    <w:p w14:paraId="0CC77E83" w14:textId="61C42A4A" w:rsidR="002D2E49" w:rsidRPr="00AF79B2" w:rsidRDefault="009760CD" w:rsidP="002D2E49">
      <w:pPr>
        <w:pStyle w:val="Nivel2"/>
        <w:numPr>
          <w:ilvl w:val="1"/>
          <w:numId w:val="14"/>
        </w:numPr>
        <w:spacing w:beforeLines="120" w:before="288" w:afterLines="120" w:after="288" w:line="312" w:lineRule="auto"/>
        <w:ind w:left="851"/>
        <w:rPr>
          <w:rFonts w:eastAsia="Times New Roman"/>
          <w:color w:val="auto"/>
        </w:rPr>
      </w:pPr>
      <w:r w:rsidRPr="00AF79B2">
        <w:rPr>
          <w:color w:val="auto"/>
        </w:rPr>
        <w:t>A</w:t>
      </w:r>
      <w:r w:rsidR="002D2E49" w:rsidRPr="00AF79B2">
        <w:rPr>
          <w:color w:val="auto"/>
        </w:rPr>
        <w:t xml:space="preserve"> participação é </w:t>
      </w:r>
      <w:r w:rsidRPr="00AF79B2">
        <w:rPr>
          <w:color w:val="auto"/>
        </w:rPr>
        <w:t>ampla</w:t>
      </w:r>
      <w:r w:rsidR="002D2E49" w:rsidRPr="00AF79B2">
        <w:rPr>
          <w:color w:val="auto"/>
        </w:rPr>
        <w:t xml:space="preserve">, nos termos do </w:t>
      </w:r>
      <w:hyperlink r:id="rId19" w:history="1">
        <w:r w:rsidR="002D2E49" w:rsidRPr="00AF79B2">
          <w:rPr>
            <w:rStyle w:val="Hyperlink"/>
            <w:color w:val="auto"/>
          </w:rPr>
          <w:t>art. 48 da Lei Complementar nº 123, de 14 de dezembro de 2006</w:t>
        </w:r>
      </w:hyperlink>
      <w:r w:rsidR="002D2E49" w:rsidRPr="00AF79B2">
        <w:rPr>
          <w:rStyle w:val="Hyperlink"/>
          <w:color w:val="auto"/>
        </w:rPr>
        <w:t xml:space="preserve">, </w:t>
      </w:r>
      <w:r w:rsidR="002D2E49" w:rsidRPr="00AF79B2">
        <w:rPr>
          <w:color w:val="auto"/>
        </w:rPr>
        <w:t>e Decreto Municipal nº 54, de 14 de julho de 2021, que institui o Programa Municipal de Compras e Licitações - Licita Belo Jardim.</w:t>
      </w:r>
    </w:p>
    <w:p w14:paraId="5C4D3224" w14:textId="77777777" w:rsidR="002D2E49" w:rsidRPr="00AF79B2"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AF79B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AF79B2" w:rsidRDefault="002D2E49" w:rsidP="002D2E49">
      <w:pPr>
        <w:pStyle w:val="Nivel2"/>
        <w:numPr>
          <w:ilvl w:val="1"/>
          <w:numId w:val="14"/>
        </w:numPr>
        <w:spacing w:beforeLines="120" w:before="288" w:afterLines="120" w:after="288" w:line="312" w:lineRule="auto"/>
        <w:ind w:left="851"/>
        <w:rPr>
          <w:rFonts w:eastAsia="Times New Roman"/>
          <w:color w:val="auto"/>
        </w:rPr>
      </w:pPr>
      <w:r w:rsidRPr="00AF79B2">
        <w:rPr>
          <w:color w:val="auto"/>
        </w:rPr>
        <w:t xml:space="preserve">Será concedido tratamento favorecido para as microempresas e empresas de pequeno porte, para as sociedades cooperativas </w:t>
      </w:r>
      <w:r w:rsidRPr="00AF79B2">
        <w:rPr>
          <w:rFonts w:eastAsia="Times New Roman"/>
          <w:color w:val="auto"/>
        </w:rPr>
        <w:t xml:space="preserve">mencionadas no </w:t>
      </w:r>
      <w:hyperlink r:id="rId20" w:anchor="art16" w:history="1">
        <w:r w:rsidRPr="00AF79B2">
          <w:rPr>
            <w:rStyle w:val="Hyperlink"/>
            <w:rFonts w:eastAsia="Times New Roman"/>
            <w:color w:val="auto"/>
          </w:rPr>
          <w:t xml:space="preserve">artigo </w:t>
        </w:r>
        <w:r w:rsidRPr="00AF79B2">
          <w:rPr>
            <w:rStyle w:val="Hyperlink"/>
            <w:color w:val="auto"/>
          </w:rPr>
          <w:t>16 da Lei nº 14.133, de 2021</w:t>
        </w:r>
      </w:hyperlink>
      <w:r w:rsidRPr="00AF79B2">
        <w:rPr>
          <w:color w:val="auto"/>
        </w:rPr>
        <w:t xml:space="preserve">, para o agricultor familiar, o produtor rural pessoa física e para o microempreendedor individual - MEI, nos limites previstos da </w:t>
      </w:r>
      <w:hyperlink r:id="rId21" w:history="1">
        <w:r w:rsidRPr="00AF79B2">
          <w:rPr>
            <w:rStyle w:val="Hyperlink"/>
            <w:color w:val="auto"/>
          </w:rPr>
          <w:t>Lei Complementar nº 123, de 2006</w:t>
        </w:r>
      </w:hyperlink>
      <w:r w:rsidRPr="00AF79B2">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046D4B">
          <w:rPr>
            <w:rStyle w:val="Hyperlink"/>
          </w:rPr>
          <w:t>§ 1º do art. 9º da Lei n.º 14.133, de 2021</w:t>
        </w:r>
      </w:hyperlink>
      <w:r w:rsidRPr="00046D4B">
        <w:t>.</w:t>
      </w:r>
    </w:p>
    <w:p w14:paraId="5CBBB5CA" w14:textId="63117819"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4E2468">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EC2D782"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4E2468">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E2468">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44EE55FF"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4E2468">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E2468">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046D4B">
          <w:rPr>
            <w:rStyle w:val="Hyperlink"/>
          </w:rPr>
          <w:t>Lei nº 14.133/2021</w:t>
        </w:r>
      </w:hyperlink>
      <w:r w:rsidRPr="00046D4B">
        <w:t>.</w:t>
      </w:r>
    </w:p>
    <w:p w14:paraId="466E89CC" w14:textId="11241907"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4E2468">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AF79B2" w:rsidRDefault="002D2E49" w:rsidP="002D2E49">
      <w:pPr>
        <w:pStyle w:val="Nivel2"/>
        <w:ind w:left="999"/>
        <w:rPr>
          <w:color w:val="auto"/>
        </w:rPr>
      </w:pPr>
      <w:r w:rsidRPr="00AF79B2">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4D2254D8"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4E2468">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E2468">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25"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6"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7" w:anchor="art3" w:history="1">
        <w:r w:rsidRPr="00046D4B">
          <w:rPr>
            <w:rStyle w:val="Hyperlink"/>
          </w:rPr>
          <w:t>artigo 3° da Lei Complementar nº 123, de 2006</w:t>
        </w:r>
      </w:hyperlink>
      <w:r w:rsidRPr="00046D4B">
        <w:t xml:space="preserve">, estando apto a usufruir do tratamento favorecido estabelecido em seus </w:t>
      </w:r>
      <w:hyperlink r:id="rId28" w:anchor="art42" w:history="1">
        <w:proofErr w:type="spellStart"/>
        <w:r w:rsidRPr="00046D4B">
          <w:rPr>
            <w:rStyle w:val="Hyperlink"/>
          </w:rPr>
          <w:t>arts</w:t>
        </w:r>
        <w:proofErr w:type="spellEnd"/>
        <w:r w:rsidRPr="00046D4B">
          <w:rPr>
            <w:rStyle w:val="Hyperlink"/>
          </w:rPr>
          <w:t>. 42 a 49</w:t>
        </w:r>
      </w:hyperlink>
      <w:r w:rsidRPr="00046D4B">
        <w:t xml:space="preserve">, observado o disposto nos </w:t>
      </w:r>
      <w:hyperlink r:id="rId29"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w:t>
      </w:r>
      <w:r w:rsidRPr="00046D4B">
        <w:lastRenderedPageBreak/>
        <w:t xml:space="preserve">direito ao tratamento favorecido previsto na </w:t>
      </w:r>
      <w:hyperlink r:id="rId30" w:history="1">
        <w:r w:rsidRPr="00046D4B">
          <w:rPr>
            <w:rStyle w:val="Hyperlink"/>
          </w:rPr>
          <w:t>Lei Complementar nº 123, de 2006</w:t>
        </w:r>
      </w:hyperlink>
      <w:r w:rsidRPr="00046D4B">
        <w:t>, mesmo que microempresa, empresa de pequeno porte ou sociedade cooperativa.</w:t>
      </w:r>
    </w:p>
    <w:p w14:paraId="5C15C033" w14:textId="0F4A13E3"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4E2468">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4E2468">
        <w:rPr>
          <w:color w:val="auto"/>
        </w:rPr>
        <w:t>3.6</w:t>
      </w:r>
      <w:r w:rsidRPr="00046D4B">
        <w:rPr>
          <w:color w:val="auto"/>
        </w:rPr>
        <w:fldChar w:fldCharType="end"/>
      </w:r>
      <w:r w:rsidRPr="00046D4B">
        <w:rPr>
          <w:color w:val="auto"/>
        </w:rPr>
        <w:t xml:space="preserve"> sujeitará o licitante às sanções previstas na </w:t>
      </w:r>
      <w:hyperlink r:id="rId31"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AF79B2" w:rsidRDefault="002D2E49" w:rsidP="002D2E49">
      <w:pPr>
        <w:pStyle w:val="Nivel2"/>
        <w:spacing w:beforeLines="120" w:before="288" w:afterLines="120" w:after="288" w:line="312" w:lineRule="auto"/>
        <w:ind w:left="0" w:firstLine="567"/>
        <w:rPr>
          <w:color w:val="auto"/>
        </w:rPr>
      </w:pPr>
      <w:bookmarkStart w:id="19" w:name="_Ref116992247"/>
      <w:r w:rsidRPr="00AF79B2">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4B43958A"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4E2468">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lastRenderedPageBreak/>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O licitante deverá enviar sua proposta mediante o preenchimento, </w:t>
      </w:r>
      <w:r w:rsidRPr="00046D4B">
        <w:rPr>
          <w:color w:val="1F497D" w:themeColor="text2"/>
        </w:rPr>
        <w:t>no sistema eletrônico</w:t>
      </w:r>
      <w:r w:rsidRPr="00046D4B">
        <w:t>, dos seguintes campos:</w:t>
      </w:r>
    </w:p>
    <w:p w14:paraId="7E264657" w14:textId="61E3A6DA" w:rsidR="002D2E49" w:rsidRPr="00AF79B2" w:rsidRDefault="002D2E49" w:rsidP="002D2E49">
      <w:pPr>
        <w:pStyle w:val="Nivel3"/>
        <w:numPr>
          <w:ilvl w:val="2"/>
          <w:numId w:val="14"/>
        </w:numPr>
        <w:spacing w:beforeLines="120" w:before="288" w:afterLines="120" w:after="288" w:line="312" w:lineRule="auto"/>
        <w:rPr>
          <w:color w:val="auto"/>
        </w:rPr>
      </w:pPr>
      <w:r w:rsidRPr="00AF79B2">
        <w:rPr>
          <w:color w:val="auto"/>
        </w:rPr>
        <w:t>valor unitário</w:t>
      </w:r>
      <w:r w:rsidR="00A051AE" w:rsidRPr="00AF79B2">
        <w:rPr>
          <w:color w:val="auto"/>
        </w:rPr>
        <w:t xml:space="preserve"> e valor </w:t>
      </w:r>
      <w:r w:rsidRPr="00AF79B2">
        <w:rPr>
          <w:color w:val="auto"/>
        </w:rPr>
        <w:t>total do item;</w:t>
      </w:r>
    </w:p>
    <w:p w14:paraId="1D657470" w14:textId="77777777" w:rsidR="002D2E49" w:rsidRPr="00AF79B2" w:rsidRDefault="002D2E49" w:rsidP="002D2E49">
      <w:pPr>
        <w:pStyle w:val="Nivel3"/>
        <w:numPr>
          <w:ilvl w:val="2"/>
          <w:numId w:val="14"/>
        </w:numPr>
        <w:spacing w:beforeLines="120" w:before="288" w:afterLines="120" w:after="288" w:line="312" w:lineRule="auto"/>
        <w:rPr>
          <w:color w:val="auto"/>
        </w:rPr>
      </w:pPr>
      <w:r w:rsidRPr="00AF79B2">
        <w:rPr>
          <w:color w:val="auto"/>
        </w:rPr>
        <w:t>Marca;</w:t>
      </w:r>
    </w:p>
    <w:p w14:paraId="5830B7D7" w14:textId="77777777" w:rsidR="002D2E49" w:rsidRPr="00046D4B" w:rsidRDefault="002D2E49" w:rsidP="002D2E49">
      <w:pPr>
        <w:pStyle w:val="Nivel3"/>
        <w:numPr>
          <w:ilvl w:val="2"/>
          <w:numId w:val="14"/>
        </w:numPr>
        <w:spacing w:beforeLines="120" w:before="288" w:afterLines="120" w:after="288" w:line="312" w:lineRule="auto"/>
      </w:pPr>
      <w:r w:rsidRPr="00AF79B2">
        <w:rPr>
          <w:color w:val="auto"/>
        </w:rPr>
        <w:t>Fabricante</w:t>
      </w:r>
      <w:r w:rsidRPr="00046D4B">
        <w:t xml:space="preserv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r w:rsidRPr="00AF79B2">
        <w:rPr>
          <w:color w:val="auto"/>
        </w:rPr>
        <w:t>adequadas à perfeita execução contratual, promovendo, quando requerido, sua substituição.</w:t>
      </w:r>
    </w:p>
    <w:p w14:paraId="430896F4"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O prazo de validade da proposta não será inferior a 60 (sessenta) dias, a contar da data de sua apresentação.</w:t>
      </w:r>
    </w:p>
    <w:p w14:paraId="3B93DF6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32" w:history="1">
        <w:r w:rsidRPr="00046D4B">
          <w:rPr>
            <w:rStyle w:val="Hyperlink"/>
          </w:rPr>
          <w:t>art. 71, inciso IX, da Constituição</w:t>
        </w:r>
      </w:hyperlink>
      <w:r w:rsidRPr="00046D4B">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3C3B3980" w:rsidR="002D2E49" w:rsidRPr="00046D4B" w:rsidRDefault="002D2E49" w:rsidP="002D2E49">
      <w:pPr>
        <w:pStyle w:val="Nivel2"/>
        <w:numPr>
          <w:ilvl w:val="1"/>
          <w:numId w:val="14"/>
        </w:numPr>
        <w:spacing w:beforeLines="120" w:before="288" w:afterLines="120" w:after="288" w:line="312" w:lineRule="auto"/>
      </w:pPr>
      <w:r w:rsidRPr="00046D4B">
        <w:t xml:space="preserve">O lance deverá ser ofertado pelo </w:t>
      </w:r>
      <w:r w:rsidRPr="00AF79B2">
        <w:rPr>
          <w:color w:val="auto"/>
        </w:rPr>
        <w:t>valor unitário do item</w:t>
      </w:r>
      <w:r w:rsidR="00AF79B2" w:rsidRPr="00AF79B2">
        <w:rPr>
          <w:color w:val="auto"/>
        </w:rPr>
        <w:t>.</w:t>
      </w:r>
    </w:p>
    <w:p w14:paraId="28546292"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046D4B">
        <w:lastRenderedPageBreak/>
        <w:t xml:space="preserve">Os licitantes poderão oferecer lances sucessivos, observando o horário fixado para abertura da sessão e as regras </w:t>
      </w:r>
      <w:r w:rsidRPr="00AF79B2">
        <w:rPr>
          <w:color w:val="auto"/>
        </w:rPr>
        <w:t>estabelecidas no Edital.</w:t>
      </w:r>
    </w:p>
    <w:p w14:paraId="48564358"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 xml:space="preserve">O licitante somente poderá oferecer lance de valor inferior ou percentual de desconto superior ao último por ele ofertado e registrado pelo sistema. </w:t>
      </w:r>
    </w:p>
    <w:p w14:paraId="30626BAC"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046D4B" w:rsidRDefault="002D2E49" w:rsidP="002D2E49">
      <w:pPr>
        <w:pStyle w:val="Nivel2"/>
        <w:numPr>
          <w:ilvl w:val="1"/>
          <w:numId w:val="14"/>
        </w:numPr>
        <w:spacing w:beforeLines="120" w:before="288" w:afterLines="120" w:after="288" w:line="312" w:lineRule="auto"/>
      </w:pPr>
      <w:bookmarkStart w:id="20" w:name="_Hlk113697759"/>
      <w:r w:rsidRPr="00046D4B">
        <w:t xml:space="preserve">Caso seja adotado para o envio de lances no pregão eletrônico o </w:t>
      </w:r>
      <w:r w:rsidRPr="00A00341">
        <w:rPr>
          <w:color w:val="1F497D" w:themeColor="text2"/>
        </w:rPr>
        <w:t xml:space="preserve">modo de disputa “aberto”, </w:t>
      </w:r>
      <w:r w:rsidRPr="00046D4B">
        <w:t>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1" w:name="_Hlk113697816"/>
      <w:bookmarkEnd w:id="20"/>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Caso seja adotado para o envio de lances no pregão eletrônico o modo de </w:t>
      </w:r>
      <w:r w:rsidRPr="00A00341">
        <w:rPr>
          <w:color w:val="1F497D" w:themeColor="text2"/>
        </w:rPr>
        <w:t>disputa “aberto e fechado</w:t>
      </w:r>
      <w:r w:rsidRPr="00046D4B">
        <w:t>”,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 etapa de lances da sessão pública terá duração inicial de quinze minutos. Após esse prazo, o sistema encaminhará aviso de fechamento iminente dos lances, após o </w:t>
      </w:r>
      <w:r w:rsidRPr="00046D4B">
        <w:lastRenderedPageBreak/>
        <w:t>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16955FFD"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4E2468">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pregoeiro, auxiliado pela </w:t>
      </w:r>
      <w:r w:rsidRPr="00046D4B">
        <w:lastRenderedPageBreak/>
        <w:t>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proofErr w:type="spellStart"/>
        <w:r w:rsidRPr="00046D4B">
          <w:rPr>
            <w:rStyle w:val="Hyperlink"/>
            <w:rFonts w:eastAsia="Zurich BT"/>
          </w:rPr>
          <w:t>arts</w:t>
        </w:r>
        <w:proofErr w:type="spellEnd"/>
        <w:r w:rsidRPr="00046D4B">
          <w:rPr>
            <w:rStyle w:val="Hyperlink"/>
            <w:rFonts w:eastAsia="Zurich BT"/>
          </w:rPr>
          <w:t>. 44 e 45 da Lei Complementar nº 123, de 2006</w:t>
        </w:r>
      </w:hyperlink>
      <w:r w:rsidRPr="00046D4B">
        <w:rPr>
          <w:rFonts w:eastAsia="Zurich BT"/>
        </w:rPr>
        <w:t xml:space="preserve">, regulamentada pelo </w:t>
      </w:r>
      <w:hyperlink r:id="rId34"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lastRenderedPageBreak/>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5"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6"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640BFE11"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7"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4E2468">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8"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9"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40" w:anchor=":~:text=%C3%A0s%20seguintes%20comina%C3%A7%C3%B5es%3A-,Art.,n%C2%BA%2012.120%2C%20de%202009)." w:history="1">
        <w:r w:rsidRPr="00046D4B">
          <w:rPr>
            <w:rStyle w:val="Hyperlink"/>
          </w:rPr>
          <w:t>artigo 12 da Lei n° 8.429, de 1992</w:t>
        </w:r>
      </w:hyperlink>
      <w:r w:rsidRPr="00046D4B">
        <w:t>.</w:t>
      </w:r>
    </w:p>
    <w:p w14:paraId="663FB6C4" w14:textId="77777777" w:rsidR="002D2E49" w:rsidRPr="00AF79B2" w:rsidRDefault="002D2E49" w:rsidP="002D2E49">
      <w:pPr>
        <w:pStyle w:val="Nivel2"/>
        <w:spacing w:beforeLines="120" w:before="288" w:afterLines="120" w:after="288" w:line="312" w:lineRule="auto"/>
        <w:ind w:left="0" w:firstLine="567"/>
        <w:rPr>
          <w:color w:val="auto"/>
        </w:rPr>
      </w:pPr>
      <w:r w:rsidRPr="00046D4B">
        <w:lastRenderedPageBreak/>
        <w:t>Caso conste na Consulta de Situação do l</w:t>
      </w:r>
      <w:r w:rsidRPr="00046D4B">
        <w:rPr>
          <w:color w:val="auto"/>
        </w:rPr>
        <w:t xml:space="preserve">icitante </w:t>
      </w:r>
      <w:r w:rsidRPr="00046D4B">
        <w:t xml:space="preserve">a </w:t>
      </w:r>
      <w:r w:rsidRPr="00AF79B2">
        <w:rPr>
          <w:color w:val="auto"/>
        </w:rPr>
        <w:t xml:space="preserve">existência de Ocorrências Impeditivas Indiretas, o Pregoeiro diligenciará para verificar se houve fraude por parte das empresas apontadas no Relatório de Ocorrências Impeditivas Indiretas. </w:t>
      </w:r>
    </w:p>
    <w:p w14:paraId="3553728B"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AF79B2">
        <w:rPr>
          <w:color w:val="auto"/>
        </w:rPr>
        <w:t xml:space="preserve">O licitante será convocado para manifestação previamente a uma </w:t>
      </w:r>
      <w:r w:rsidRPr="00046D4B">
        <w:t xml:space="preserve">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94817BB" w:rsidR="002D2E49" w:rsidRPr="00046D4B" w:rsidRDefault="002D2E49" w:rsidP="002D2E49">
      <w:pPr>
        <w:pStyle w:val="Nivel2"/>
        <w:spacing w:beforeLines="120" w:before="288" w:afterLines="120" w:after="288" w:line="312" w:lineRule="auto"/>
        <w:ind w:left="0" w:firstLine="567"/>
      </w:pPr>
      <w:r w:rsidRPr="00046D4B">
        <w:t>Caso o licitante provisoriamente classificado em primeiro lugar tenha se utilizado de algum tratamento favorecido às ME/</w:t>
      </w:r>
      <w:proofErr w:type="spellStart"/>
      <w:r w:rsidRPr="00046D4B">
        <w:t>EPPs</w:t>
      </w:r>
      <w:proofErr w:type="spellEnd"/>
      <w:r w:rsidRPr="00046D4B">
        <w:t xml:space="preserve">,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4E2468">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4E2468">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AF79B2" w:rsidRDefault="002D2E49" w:rsidP="002D2E49">
      <w:pPr>
        <w:pStyle w:val="Nivel4"/>
        <w:spacing w:beforeLines="120" w:before="288" w:afterLines="120" w:after="288" w:line="312" w:lineRule="auto"/>
        <w:ind w:left="2268" w:firstLine="851"/>
      </w:pPr>
      <w:r w:rsidRPr="00AF79B2">
        <w:lastRenderedPageBreak/>
        <w:t>que o custo do licitante ultrapassa o valor da proposta; e</w:t>
      </w:r>
    </w:p>
    <w:p w14:paraId="64DD22BA" w14:textId="77777777" w:rsidR="002D2E49" w:rsidRPr="00AF79B2" w:rsidRDefault="002D2E49" w:rsidP="002D2E49">
      <w:pPr>
        <w:pStyle w:val="Nivel4"/>
        <w:spacing w:beforeLines="120" w:before="288" w:afterLines="120" w:after="288" w:line="312" w:lineRule="auto"/>
        <w:ind w:left="2268" w:firstLine="851"/>
      </w:pPr>
      <w:r w:rsidRPr="00AF79B2">
        <w:t>inexistirem custos de oportunidade capazes de justificar o vulto da oferta.</w:t>
      </w:r>
    </w:p>
    <w:p w14:paraId="128A1523" w14:textId="77777777" w:rsidR="002D2E49" w:rsidRPr="00AF79B2" w:rsidRDefault="002D2E49" w:rsidP="002D2E49">
      <w:pPr>
        <w:pStyle w:val="Nivel2"/>
        <w:spacing w:beforeLines="120" w:before="288" w:afterLines="120" w:after="288" w:line="312" w:lineRule="auto"/>
        <w:ind w:left="0" w:firstLine="567"/>
        <w:rPr>
          <w:b/>
          <w:bCs/>
          <w:color w:val="auto"/>
        </w:rPr>
      </w:pPr>
      <w:r w:rsidRPr="00AF79B2">
        <w:rPr>
          <w:color w:val="auto"/>
        </w:rPr>
        <w:t>Em contratação de serviços de engenharia, além das disposições acima, a análise de exequibilidade e sobrepreço considerará o seguinte:</w:t>
      </w:r>
    </w:p>
    <w:p w14:paraId="565991D7" w14:textId="77777777" w:rsidR="002D2E49" w:rsidRPr="00AF79B2" w:rsidRDefault="002D2E49" w:rsidP="002D2E49">
      <w:pPr>
        <w:pStyle w:val="Nivel3"/>
        <w:spacing w:beforeLines="120" w:before="288" w:afterLines="120" w:after="288" w:line="312" w:lineRule="auto"/>
        <w:ind w:left="993" w:firstLine="709"/>
        <w:rPr>
          <w:b/>
          <w:color w:val="auto"/>
        </w:rPr>
      </w:pPr>
      <w:r w:rsidRPr="00AF79B2">
        <w:rPr>
          <w:color w:val="auto"/>
        </w:rPr>
        <w:t xml:space="preserve">Nos regimes de execução por tarefa, empreitada por preço global ou empreitada integral, </w:t>
      </w:r>
      <w:proofErr w:type="spellStart"/>
      <w:r w:rsidRPr="00AF79B2">
        <w:rPr>
          <w:color w:val="auto"/>
        </w:rPr>
        <w:t>semi-integrada</w:t>
      </w:r>
      <w:proofErr w:type="spellEnd"/>
      <w:r w:rsidRPr="00AF79B2">
        <w:rPr>
          <w:color w:val="auto"/>
        </w:rPr>
        <w:t xml:space="preserve"> ou integrada, a caracterização do sobrepreço se dará pela superação do valor global estimado;</w:t>
      </w:r>
    </w:p>
    <w:p w14:paraId="453CD2CD" w14:textId="77777777" w:rsidR="002D2E49" w:rsidRPr="00AF79B2" w:rsidRDefault="002D2E49" w:rsidP="002D2E49">
      <w:pPr>
        <w:pStyle w:val="Nivel3"/>
        <w:spacing w:beforeLines="120" w:before="288" w:afterLines="120" w:after="288" w:line="312" w:lineRule="auto"/>
        <w:ind w:left="993" w:firstLine="709"/>
        <w:rPr>
          <w:b/>
          <w:color w:val="auto"/>
        </w:rPr>
      </w:pPr>
      <w:r w:rsidRPr="00AF79B2">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46D4B" w:rsidRDefault="002D2E49" w:rsidP="002D2E49">
      <w:pPr>
        <w:pStyle w:val="Nivel3"/>
        <w:spacing w:beforeLines="120" w:before="288" w:afterLines="120" w:after="288" w:line="312" w:lineRule="auto"/>
        <w:ind w:left="993" w:firstLine="709"/>
        <w:rPr>
          <w:b/>
        </w:rPr>
      </w:pPr>
      <w:r w:rsidRPr="00AF79B2">
        <w:rPr>
          <w:color w:val="auto"/>
        </w:rPr>
        <w:t>Será exigida garantia adicional do licitante vencedor cuja proposta for inferior a 85% (oitenta e cinco por cento) do valor orçado pela Administração</w:t>
      </w:r>
      <w:r w:rsidRPr="00046D4B">
        <w:t>, equivalente à diferença entre este último e o valor da proposta, sem prejuízo das demais garantias exigíveis de acordo com a Lei.</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46D4B">
        <w:t>semi-integrada</w:t>
      </w:r>
      <w:proofErr w:type="spellEnd"/>
      <w:r w:rsidRPr="00046D4B">
        <w:t xml:space="preserve">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046D4B">
        <w:t>Se a</w:t>
      </w:r>
      <w:r w:rsidRPr="00AF79B2">
        <w:rPr>
          <w:color w:val="auto"/>
        </w:rPr>
        <w:t>(s)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r w:rsidRPr="00046D4B">
        <w:t>DA FASE DE HABILITAÇÃO</w:t>
      </w:r>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proofErr w:type="spellStart"/>
        <w:r w:rsidRPr="00046D4B">
          <w:rPr>
            <w:rStyle w:val="Hyperlink"/>
          </w:rPr>
          <w:t>arts</w:t>
        </w:r>
        <w:proofErr w:type="spellEnd"/>
        <w:r w:rsidRPr="00046D4B">
          <w:rPr>
            <w:rStyle w:val="Hyperlink"/>
          </w:rPr>
          <w:t>.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1" w:name="_Ref114663777"/>
      <w:r w:rsidRPr="00046D4B">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1"/>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w:t>
      </w:r>
      <w:proofErr w:type="spellStart"/>
      <w:r w:rsidRPr="00046D4B">
        <w:t>ﬁns</w:t>
      </w:r>
      <w:proofErr w:type="spellEnd"/>
      <w:r w:rsidRPr="00046D4B">
        <w:t xml:space="preserve"> de assinatura do contrato ou da ata de registro de preços, os documentos exigidos </w:t>
      </w:r>
      <w:r w:rsidRPr="00046D4B">
        <w:lastRenderedPageBreak/>
        <w:t xml:space="preserve">para a habilitação serão traduzidos por tradutor juramentado no País e apostilados nos termos do disposto no </w:t>
      </w:r>
      <w:hyperlink r:id="rId43" w:history="1">
        <w:r w:rsidRPr="00046D4B">
          <w:rPr>
            <w:rStyle w:val="Hyperlink"/>
          </w:rPr>
          <w:t>Decreto nº 8.660, de 29 de janeiro de 2016</w:t>
        </w:r>
      </w:hyperlink>
      <w:r w:rsidRPr="00046D4B">
        <w:t xml:space="preserve">, ou de outro que venha a substituí-lo, ou </w:t>
      </w:r>
      <w:proofErr w:type="spellStart"/>
      <w:r w:rsidRPr="00046D4B">
        <w:t>consularizados</w:t>
      </w:r>
      <w:proofErr w:type="spellEnd"/>
      <w:r w:rsidRPr="00046D4B">
        <w:t xml:space="preserve">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AF79B2" w:rsidRDefault="002D2E49" w:rsidP="002D2E49">
      <w:pPr>
        <w:pStyle w:val="Nivel3"/>
        <w:spacing w:beforeLines="120" w:before="288" w:afterLines="120" w:after="288" w:line="312" w:lineRule="auto"/>
        <w:ind w:left="0" w:firstLine="709"/>
        <w:rPr>
          <w:i/>
          <w:iCs/>
          <w:color w:val="auto"/>
        </w:rPr>
      </w:pPr>
      <w:r w:rsidRPr="00046D4B">
        <w:t xml:space="preserve">Se o consórcio não for formado integralmente por microempresas ou empresas de pequeno porte e o termo </w:t>
      </w:r>
      <w:r w:rsidRPr="00AF79B2">
        <w:rPr>
          <w:color w:val="auto"/>
        </w:rPr>
        <w:t>de referência exigir requisitos de habilitação econômico-financeira, haverá um acréscimo de 10% para o consórcio em relação ao valor exigido para os licitantes individuais.</w:t>
      </w:r>
    </w:p>
    <w:p w14:paraId="11C29E42" w14:textId="77777777" w:rsidR="002D2E49" w:rsidRPr="00046D4B" w:rsidRDefault="002D2E49" w:rsidP="002D2E49">
      <w:pPr>
        <w:pStyle w:val="Nivel2"/>
        <w:spacing w:beforeLines="120" w:before="288" w:afterLines="120" w:after="288" w:line="312" w:lineRule="auto"/>
        <w:ind w:left="0" w:firstLine="567"/>
      </w:pPr>
      <w:r w:rsidRPr="00AF79B2">
        <w:rPr>
          <w:color w:val="auto"/>
        </w:rPr>
        <w:t xml:space="preserve">Os documentos exigidos para fins de habilitação poderão ser apresentados em original, por cópia </w:t>
      </w:r>
      <w:r w:rsidRPr="00AF79B2">
        <w:rPr>
          <w:iCs/>
          <w:color w:val="auto"/>
        </w:rPr>
        <w:t>ou, ainda, por cópia autenticada por cartório competente ou por servidor da administração ou publicação em órgão da imprensa oficial</w:t>
      </w:r>
      <w:r w:rsidRPr="00046D4B">
        <w:rPr>
          <w:iCs/>
          <w:color w:val="FF0000"/>
        </w:rPr>
        <w:t>.</w:t>
      </w:r>
    </w:p>
    <w:p w14:paraId="723DF4D5" w14:textId="77777777" w:rsidR="002D2E49" w:rsidRPr="00AF79B2" w:rsidRDefault="002D2E49" w:rsidP="002D2E49">
      <w:pPr>
        <w:pStyle w:val="Nivel2"/>
        <w:spacing w:beforeLines="120" w:before="288" w:afterLines="120" w:after="288" w:line="312" w:lineRule="auto"/>
        <w:ind w:left="0" w:firstLine="567"/>
        <w:rPr>
          <w:i/>
          <w:color w:val="auto"/>
        </w:rPr>
      </w:pPr>
      <w:r w:rsidRPr="00046D4B">
        <w:t xml:space="preserve">Os documentos exigidos para fins de habilitação poderão ser substituídos por registro cadastral emitido por </w:t>
      </w:r>
      <w:r w:rsidRPr="00AF79B2">
        <w:rPr>
          <w:color w:val="auto"/>
        </w:rPr>
        <w:t>órgão ou entidade pública, desde que o registro tenha sido feito em obediência ao disposto na Lei nº 14.133/2021.</w:t>
      </w:r>
    </w:p>
    <w:p w14:paraId="4DE68BAF" w14:textId="77777777" w:rsidR="002D2E49" w:rsidRPr="00AF79B2" w:rsidRDefault="002D2E49" w:rsidP="002D2E49">
      <w:pPr>
        <w:pStyle w:val="Nivel2"/>
        <w:spacing w:beforeLines="120" w:before="288" w:afterLines="120" w:after="288" w:line="312" w:lineRule="auto"/>
        <w:ind w:left="0" w:firstLine="567"/>
        <w:rPr>
          <w:color w:val="auto"/>
        </w:rPr>
      </w:pPr>
      <w:r w:rsidRPr="00AF79B2">
        <w:rPr>
          <w:color w:val="auto"/>
        </w:rPr>
        <w:t xml:space="preserve">Será verificado se o licitante apresentou declaração de que atende aos requisitos de habilitação, </w:t>
      </w:r>
      <w:r w:rsidRPr="00AF79B2">
        <w:rPr>
          <w:color w:val="auto"/>
          <w:u w:val="single"/>
        </w:rPr>
        <w:t>preferencialmente no ambiente do sistema eletrônico, caso disponível</w:t>
      </w:r>
      <w:r w:rsidRPr="00AF79B2">
        <w:rPr>
          <w:color w:val="auto"/>
        </w:rPr>
        <w:t>, e o declarante responderá pela veracidade das informações prestadas, na forma da lei (</w:t>
      </w:r>
      <w:hyperlink r:id="rId44" w:anchor="art63" w:history="1">
        <w:r w:rsidRPr="00AF79B2">
          <w:rPr>
            <w:rStyle w:val="Hyperlink"/>
            <w:color w:val="auto"/>
          </w:rPr>
          <w:t>art. 63, I, da Lei nº 14.133/2021</w:t>
        </w:r>
      </w:hyperlink>
      <w:r w:rsidRPr="00AF79B2">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AF79B2">
        <w:rPr>
          <w:color w:val="auto"/>
        </w:rPr>
        <w:t xml:space="preserve">Será verificado se o licitante apresentou no sistema, sob pena de inabilitação, a declaração de que cumpre as exigências de reserva de cargos para pessoa </w:t>
      </w:r>
      <w:r w:rsidRPr="00046D4B">
        <w:t>com deficiência e para reabilitado da Previdência Social, previstas em lei e em outras normas específicas.</w:t>
      </w:r>
    </w:p>
    <w:p w14:paraId="5ABCA76B" w14:textId="77777777" w:rsidR="002D2E49" w:rsidRPr="00046D4B" w:rsidRDefault="002D2E49" w:rsidP="002D2E49">
      <w:pPr>
        <w:pStyle w:val="Nivel2"/>
        <w:spacing w:beforeLines="120" w:before="288" w:afterLines="120" w:after="288" w:line="312" w:lineRule="auto"/>
        <w:ind w:left="0" w:firstLine="567"/>
        <w:rPr>
          <w:i/>
        </w:rPr>
      </w:pPr>
      <w:r w:rsidRPr="00046D4B">
        <w:t xml:space="preserve">O licitante deverá apresentar, </w:t>
      </w:r>
      <w:r w:rsidRPr="00046D4B">
        <w:rPr>
          <w:u w:val="single"/>
        </w:rPr>
        <w:t>preferencialmente no ambiente do sistema eletrônico, caso disponível</w:t>
      </w:r>
      <w:r w:rsidRPr="00046D4B">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AF79B2" w:rsidRDefault="002D2E49" w:rsidP="002D2E49">
      <w:pPr>
        <w:pStyle w:val="Nivel2"/>
        <w:spacing w:beforeLines="120" w:before="288" w:afterLines="120" w:after="288" w:line="312" w:lineRule="auto"/>
        <w:ind w:left="0" w:firstLine="567"/>
        <w:rPr>
          <w:i/>
          <w:iCs/>
          <w:color w:val="auto"/>
        </w:rPr>
      </w:pPr>
      <w:r w:rsidRPr="00AF79B2">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AF79B2" w:rsidRDefault="002D2E49" w:rsidP="002D2E49">
      <w:pPr>
        <w:pStyle w:val="Nivel3"/>
        <w:spacing w:beforeLines="120" w:before="288" w:afterLines="120" w:after="288" w:line="312" w:lineRule="auto"/>
        <w:ind w:left="851" w:firstLine="709"/>
        <w:rPr>
          <w:i/>
          <w:iCs/>
          <w:color w:val="auto"/>
        </w:rPr>
      </w:pPr>
      <w:r w:rsidRPr="00AF79B2">
        <w:rPr>
          <w:color w:val="auto"/>
        </w:rPr>
        <w:t xml:space="preserve">O licitante que optar por realizar vistoria prévia terá disponibilizado pela Administração data e horário exclusivos, a ser agendado pela Gerência de Licitações e Contrato, </w:t>
      </w:r>
      <w:proofErr w:type="spellStart"/>
      <w:r w:rsidRPr="00AF79B2">
        <w:rPr>
          <w:color w:val="auto"/>
        </w:rPr>
        <w:t>pos</w:t>
      </w:r>
      <w:proofErr w:type="spellEnd"/>
      <w:r w:rsidRPr="00AF79B2">
        <w:rPr>
          <w:color w:val="auto"/>
        </w:rPr>
        <w:t>,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AF79B2">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w:t>
      </w:r>
      <w:r w:rsidRPr="00046D4B">
        <w:rPr>
          <w:color w:val="auto"/>
        </w:rPr>
        <w:t>e afirma que está ciente e concorda com as condições contidas no Edital.</w:t>
      </w:r>
    </w:p>
    <w:p w14:paraId="389858AC" w14:textId="45D1EEE8"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w:t>
      </w:r>
      <w:r w:rsidR="00D8629F">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 xml:space="preserve">Somente haverá a necessidade de comprovação do preenchimento de requisitos mediante apresentação dos documentos originais </w:t>
      </w:r>
      <w:proofErr w:type="spellStart"/>
      <w:r w:rsidRPr="00046D4B">
        <w:t>não-digitais</w:t>
      </w:r>
      <w:proofErr w:type="spellEnd"/>
      <w:r w:rsidRPr="00046D4B">
        <w:t xml:space="preserve"> quando houver dúvida em relação à integridade do documento digital ou quando a lei expressamente o exigir. (</w:t>
      </w:r>
      <w:hyperlink r:id="rId45" w:anchor="art4" w:history="1">
        <w:r w:rsidRPr="00046D4B">
          <w:rPr>
            <w:rStyle w:val="Hyperlink"/>
          </w:rPr>
          <w:t>IN nº 3/2018, art. 4º, §1º, e art. 6º, §4º</w:t>
        </w:r>
      </w:hyperlink>
      <w:r w:rsidRPr="00046D4B">
        <w:t>).</w:t>
      </w:r>
    </w:p>
    <w:p w14:paraId="432EC891" w14:textId="27BEC589"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D8629F">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77777777" w:rsidR="002D2E49" w:rsidRPr="00046D4B" w:rsidRDefault="002D2E49" w:rsidP="002D2E49">
      <w:pPr>
        <w:pStyle w:val="Nivel2"/>
        <w:spacing w:beforeLines="120" w:before="288" w:afterLines="120" w:after="288" w:line="312" w:lineRule="auto"/>
        <w:ind w:left="0" w:firstLine="567"/>
        <w:rPr>
          <w:i/>
          <w:iCs/>
        </w:rPr>
      </w:pPr>
      <w:r w:rsidRPr="00046D4B">
        <w:t>A verificação pelo pregoeiro, em sítios eletrônicos oficiais de órgãos e entidades emissores de certidões constitui meio legal de prova, para fins de habilitação.</w:t>
      </w:r>
    </w:p>
    <w:p w14:paraId="7348278B" w14:textId="6CDE92A8" w:rsidR="002D2E49" w:rsidRPr="00AF79B2" w:rsidRDefault="002D2E49" w:rsidP="002D2E49">
      <w:pPr>
        <w:pStyle w:val="Nivel3"/>
        <w:spacing w:beforeLines="120" w:before="288" w:afterLines="120" w:after="288" w:line="312" w:lineRule="auto"/>
        <w:ind w:left="1418" w:firstLine="709"/>
        <w:rPr>
          <w:i/>
          <w:iCs/>
          <w:color w:val="auto"/>
        </w:rPr>
      </w:pPr>
      <w:bookmarkStart w:id="32" w:name="_Ref114663151"/>
      <w:r w:rsidRPr="00046D4B">
        <w:t>Os documentos exigidos para habilitação que não estejam contemplados no S</w:t>
      </w:r>
      <w:r w:rsidR="00D8629F">
        <w:t>ICAF</w:t>
      </w:r>
      <w:r w:rsidRPr="00046D4B">
        <w:t xml:space="preserve"> serão enviados por meio do sistema, em formato digital, no </w:t>
      </w:r>
      <w:r w:rsidRPr="00AF79B2">
        <w:rPr>
          <w:color w:val="auto"/>
        </w:rPr>
        <w:t>prazo de 02 (duas) horas, prorrogável por igual período, contado da solicitação do pregoeiro.</w:t>
      </w:r>
      <w:bookmarkEnd w:id="32"/>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AF79B2">
        <w:rPr>
          <w:color w:val="auto"/>
        </w:rPr>
        <w:t>Na hipótese de a fase de habilitação anteceder a fase de apresentação de propostas e lances, os licitantes encaminharão, por meio do sistema</w:t>
      </w:r>
      <w:r w:rsidRPr="00046D4B">
        <w:rPr>
          <w:color w:val="auto"/>
        </w:rPr>
        <w:t>, simultaneamente os documentos de habilitação e a proposta com o preço ou o percentual de desconto.</w:t>
      </w:r>
    </w:p>
    <w:p w14:paraId="58F19AAC" w14:textId="737F7BF1" w:rsidR="002D2E49" w:rsidRPr="00046D4B" w:rsidRDefault="002D2E49" w:rsidP="002D2E49">
      <w:pPr>
        <w:pStyle w:val="Nivel2"/>
        <w:spacing w:beforeLines="120" w:before="288" w:afterLines="120" w:after="288" w:line="312" w:lineRule="auto"/>
        <w:ind w:left="0" w:firstLine="567"/>
        <w:rPr>
          <w:i/>
        </w:rPr>
      </w:pPr>
      <w:r w:rsidRPr="00046D4B">
        <w:t>A verificação no S</w:t>
      </w:r>
      <w:r w:rsidR="00D8629F">
        <w:t>ICAF</w:t>
      </w:r>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6" w:anchor="art64" w:history="1">
        <w:r w:rsidRPr="00046D4B">
          <w:rPr>
            <w:rStyle w:val="Hyperlink"/>
          </w:rPr>
          <w:t>Lei 14.133/21, art. 64</w:t>
        </w:r>
      </w:hyperlink>
      <w:r w:rsidRPr="00046D4B">
        <w:t>)</w:t>
      </w:r>
    </w:p>
    <w:p w14:paraId="658C1A39" w14:textId="77777777" w:rsidR="002D2E49" w:rsidRPr="00AF79B2" w:rsidRDefault="002D2E49" w:rsidP="002D2E49">
      <w:pPr>
        <w:pStyle w:val="Nivel3"/>
        <w:spacing w:beforeLines="120" w:before="288" w:afterLines="120" w:after="288" w:line="312" w:lineRule="auto"/>
        <w:ind w:left="993" w:firstLine="709"/>
        <w:rPr>
          <w:i/>
          <w:iCs/>
          <w:color w:val="auto"/>
        </w:rPr>
      </w:pPr>
      <w:r w:rsidRPr="00AF79B2">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AF79B2" w:rsidRDefault="002D2E49" w:rsidP="002D2E49">
      <w:pPr>
        <w:pStyle w:val="Nivel3"/>
        <w:spacing w:beforeLines="120" w:before="288" w:afterLines="120" w:after="288" w:line="312" w:lineRule="auto"/>
        <w:ind w:left="993" w:firstLine="709"/>
        <w:rPr>
          <w:i/>
          <w:iCs/>
          <w:color w:val="auto"/>
        </w:rPr>
      </w:pPr>
      <w:r w:rsidRPr="00AF79B2">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3" w:name="_Ref114670319"/>
      <w:r w:rsidRPr="00046D4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46D4B">
        <w:t>eﬁcácia</w:t>
      </w:r>
      <w:proofErr w:type="spellEnd"/>
      <w:r w:rsidRPr="00046D4B">
        <w:t xml:space="preserve"> para fins de habilitação e classificação.</w:t>
      </w:r>
      <w:bookmarkEnd w:id="33"/>
    </w:p>
    <w:p w14:paraId="66E92F4C" w14:textId="2E1E46E6" w:rsidR="002D2E49" w:rsidRPr="00046D4B" w:rsidRDefault="002D2E49" w:rsidP="002D2E49">
      <w:pPr>
        <w:pStyle w:val="Nivel2"/>
        <w:spacing w:beforeLines="120" w:before="288" w:afterLines="120" w:after="288" w:line="312" w:lineRule="auto"/>
        <w:ind w:left="0" w:firstLine="567"/>
        <w:rPr>
          <w:i/>
          <w:iCs/>
          <w:color w:val="auto"/>
        </w:rPr>
      </w:pPr>
      <w:bookmarkStart w:id="34"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E2468">
        <w:rPr>
          <w:color w:val="auto"/>
        </w:rPr>
        <w:t>7.12.1</w:t>
      </w:r>
      <w:r w:rsidRPr="00046D4B">
        <w:rPr>
          <w:color w:val="auto"/>
        </w:rPr>
        <w:fldChar w:fldCharType="end"/>
      </w:r>
      <w:r w:rsidRPr="00046D4B">
        <w:rPr>
          <w:color w:val="auto"/>
        </w:rPr>
        <w:t>.</w:t>
      </w:r>
      <w:bookmarkEnd w:id="34"/>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5" w:name="_Ref114665515"/>
      <w:r w:rsidRPr="00046D4B">
        <w:t>Somente serão disponibilizados para acesso público os documentos de habilitação do licitante cuja proposta atenda ao edital de licitação, após concluídos os procedimentos de que trata o subitem anterior</w:t>
      </w:r>
      <w:bookmarkEnd w:id="35"/>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7"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r w:rsidRPr="00046D4B">
        <w:t>DOS RECURSOS</w:t>
      </w:r>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8"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lastRenderedPageBreak/>
        <w:t>na hipótese de adoção da inversão de fases prevista no </w:t>
      </w:r>
      <w:hyperlink r:id="rId49"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77777777"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w:t>
      </w:r>
      <w:proofErr w:type="spellStart"/>
      <w:r w:rsidRPr="00046D4B">
        <w:t>tomeconta</w:t>
      </w:r>
      <w:proofErr w:type="spellEnd"/>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r w:rsidRPr="00046D4B">
        <w:t>DAS INFRAÇÕES ADMINISTRATIVAS E SANÇÕES</w:t>
      </w:r>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6" w:name="_Ref114668085"/>
      <w:bookmarkStart w:id="37" w:name="_Hlk114652595"/>
      <w:r w:rsidRPr="00046D4B">
        <w:t xml:space="preserve">deixar de entregar a documentação </w:t>
      </w:r>
      <w:r w:rsidRPr="00AF79B2">
        <w:rPr>
          <w:color w:val="auto"/>
        </w:rPr>
        <w:t>exigida para o certame ou não entregar qualquer documento que tenha sido solicitado pelo/a pregoeiro/a dur</w:t>
      </w:r>
      <w:r w:rsidRPr="00046D4B">
        <w:t>ante o certame;</w:t>
      </w:r>
      <w:bookmarkEnd w:id="36"/>
    </w:p>
    <w:p w14:paraId="0666E080" w14:textId="77777777" w:rsidR="002D2E49" w:rsidRPr="00046D4B" w:rsidRDefault="002D2E49" w:rsidP="002D2E49">
      <w:pPr>
        <w:pStyle w:val="Nivel3"/>
        <w:spacing w:beforeLines="120" w:before="288" w:afterLines="120" w:after="288" w:line="312" w:lineRule="auto"/>
        <w:ind w:left="0" w:firstLine="709"/>
      </w:pPr>
      <w:bookmarkStart w:id="38" w:name="_Ref114668108"/>
      <w:r w:rsidRPr="00046D4B">
        <w:t>Salvo em decorrência de fato superveniente devidamente justificado, não mantiver a proposta em especial quando:</w:t>
      </w:r>
      <w:bookmarkEnd w:id="38"/>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lastRenderedPageBreak/>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39" w:name="_Ref114668139"/>
      <w:r w:rsidRPr="00046D4B">
        <w:t>não celebrar o contrato ou não entregar a documentação exigida para a contratação, quando convocado dentro do prazo de validade de sua proposta;</w:t>
      </w:r>
      <w:bookmarkEnd w:id="39"/>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0" w:name="_Ref114668249"/>
      <w:r w:rsidRPr="00046D4B">
        <w:t>apresentar declaração ou documentação falsa exigida para o certame ou prestar declaração falsa durante a licitação</w:t>
      </w:r>
      <w:bookmarkEnd w:id="40"/>
    </w:p>
    <w:p w14:paraId="0FED9D62" w14:textId="77777777" w:rsidR="002D2E49" w:rsidRPr="00046D4B" w:rsidRDefault="002D2E49" w:rsidP="002D2E49">
      <w:pPr>
        <w:pStyle w:val="Nivel3"/>
        <w:spacing w:beforeLines="120" w:before="288" w:afterLines="120" w:after="288" w:line="312" w:lineRule="auto"/>
        <w:ind w:left="0" w:firstLine="709"/>
      </w:pPr>
      <w:bookmarkStart w:id="41" w:name="_Ref114668245"/>
      <w:r w:rsidRPr="00046D4B">
        <w:t>fraudar a licitação</w:t>
      </w:r>
      <w:bookmarkEnd w:id="41"/>
    </w:p>
    <w:p w14:paraId="29BB7705" w14:textId="77777777" w:rsidR="002D2E49" w:rsidRPr="00046D4B" w:rsidRDefault="002D2E49" w:rsidP="002D2E49">
      <w:pPr>
        <w:pStyle w:val="Nivel3"/>
        <w:spacing w:beforeLines="120" w:before="288" w:afterLines="120" w:after="288" w:line="312" w:lineRule="auto"/>
        <w:ind w:left="0" w:firstLine="709"/>
      </w:pPr>
      <w:bookmarkStart w:id="42" w:name="_Ref114668247"/>
      <w:r w:rsidRPr="00046D4B">
        <w:t>comportar-se de modo inidôneo ou cometer fraude de qualquer natureza, em especial quando:</w:t>
      </w:r>
      <w:bookmarkEnd w:id="42"/>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3" w:name="_Ref114668251"/>
      <w:r w:rsidRPr="00046D4B">
        <w:t>praticar atos ilícitos com vistas a frustrar os objetivos da licitação</w:t>
      </w:r>
      <w:bookmarkEnd w:id="43"/>
    </w:p>
    <w:p w14:paraId="7727DBEF" w14:textId="77777777" w:rsidR="002D2E49" w:rsidRPr="00046D4B" w:rsidRDefault="002D2E49" w:rsidP="002D2E49">
      <w:pPr>
        <w:pStyle w:val="Nivel3"/>
        <w:spacing w:beforeLines="120" w:before="288" w:afterLines="120" w:after="288" w:line="312" w:lineRule="auto"/>
        <w:ind w:left="0" w:firstLine="709"/>
      </w:pPr>
      <w:bookmarkStart w:id="44" w:name="_Ref114668252"/>
      <w:r w:rsidRPr="00046D4B">
        <w:t xml:space="preserve">praticar ato lesivo previsto no </w:t>
      </w:r>
      <w:hyperlink r:id="rId50" w:anchor="art5" w:history="1">
        <w:r w:rsidRPr="00046D4B">
          <w:rPr>
            <w:rStyle w:val="Hyperlink"/>
          </w:rPr>
          <w:t>art. 5º da Lei n.º 12.846, de 2013</w:t>
        </w:r>
      </w:hyperlink>
      <w:r w:rsidRPr="00046D4B">
        <w:t>.</w:t>
      </w:r>
      <w:bookmarkEnd w:id="44"/>
    </w:p>
    <w:bookmarkEnd w:id="37"/>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1"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lastRenderedPageBreak/>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AF79B2"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w:t>
      </w:r>
      <w:r w:rsidRPr="00AF79B2">
        <w:rPr>
          <w:color w:val="auto"/>
        </w:rPr>
        <w:t xml:space="preserve">máximo de 30 (trinta) dias úteis, a contar da comunicação oficial. </w:t>
      </w:r>
    </w:p>
    <w:p w14:paraId="38D116E2" w14:textId="0C454950" w:rsidR="002D2E49" w:rsidRPr="00AF79B2" w:rsidRDefault="002D2E49" w:rsidP="002D2E49">
      <w:pPr>
        <w:pStyle w:val="Nivel3"/>
        <w:spacing w:beforeLines="120" w:before="288" w:afterLines="120" w:after="288" w:line="312" w:lineRule="auto"/>
        <w:ind w:left="851" w:firstLine="709"/>
        <w:rPr>
          <w:color w:val="auto"/>
        </w:rPr>
      </w:pPr>
      <w:bookmarkStart w:id="45" w:name="_Hlk113876035"/>
      <w:r w:rsidRPr="00AF79B2">
        <w:rPr>
          <w:color w:val="auto"/>
        </w:rPr>
        <w:t xml:space="preserve">Para as infrações previstas nos itens </w:t>
      </w:r>
      <w:r w:rsidRPr="00AF79B2">
        <w:rPr>
          <w:color w:val="auto"/>
        </w:rPr>
        <w:fldChar w:fldCharType="begin"/>
      </w:r>
      <w:r w:rsidRPr="00AF79B2">
        <w:rPr>
          <w:color w:val="auto"/>
        </w:rPr>
        <w:instrText xml:space="preserve"> REF _Ref114668085 \r \h  \* MERGEFORMAT </w:instrText>
      </w:r>
      <w:r w:rsidRPr="00AF79B2">
        <w:rPr>
          <w:color w:val="auto"/>
        </w:rPr>
      </w:r>
      <w:r w:rsidRPr="00AF79B2">
        <w:rPr>
          <w:color w:val="auto"/>
        </w:rPr>
        <w:fldChar w:fldCharType="separate"/>
      </w:r>
      <w:r w:rsidR="004E2468">
        <w:rPr>
          <w:color w:val="auto"/>
        </w:rPr>
        <w:t>9.1.1</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_Ref114668108 \r \h  \* MERGEFORMAT </w:instrText>
      </w:r>
      <w:r w:rsidRPr="00AF79B2">
        <w:rPr>
          <w:color w:val="auto"/>
        </w:rPr>
      </w:r>
      <w:r w:rsidRPr="00AF79B2">
        <w:rPr>
          <w:color w:val="auto"/>
        </w:rPr>
        <w:fldChar w:fldCharType="separate"/>
      </w:r>
      <w:r w:rsidR="004E2468">
        <w:rPr>
          <w:color w:val="auto"/>
        </w:rPr>
        <w:t>9.1.2</w:t>
      </w:r>
      <w:r w:rsidRPr="00AF79B2">
        <w:rPr>
          <w:color w:val="auto"/>
        </w:rPr>
        <w:fldChar w:fldCharType="end"/>
      </w:r>
      <w:r w:rsidRPr="00AF79B2">
        <w:rPr>
          <w:color w:val="auto"/>
        </w:rPr>
        <w:t xml:space="preserve"> e </w:t>
      </w:r>
      <w:r w:rsidRPr="00AF79B2">
        <w:rPr>
          <w:color w:val="auto"/>
        </w:rPr>
        <w:fldChar w:fldCharType="begin"/>
      </w:r>
      <w:r w:rsidRPr="00AF79B2">
        <w:rPr>
          <w:color w:val="auto"/>
        </w:rPr>
        <w:instrText xml:space="preserve"> REF _Ref114668139 \r \h  \* MERGEFORMAT </w:instrText>
      </w:r>
      <w:r w:rsidRPr="00AF79B2">
        <w:rPr>
          <w:color w:val="auto"/>
        </w:rPr>
      </w:r>
      <w:r w:rsidRPr="00AF79B2">
        <w:rPr>
          <w:color w:val="auto"/>
        </w:rPr>
        <w:fldChar w:fldCharType="separate"/>
      </w:r>
      <w:r w:rsidR="004E2468">
        <w:rPr>
          <w:color w:val="auto"/>
        </w:rPr>
        <w:t>9.1.3</w:t>
      </w:r>
      <w:r w:rsidRPr="00AF79B2">
        <w:rPr>
          <w:color w:val="auto"/>
        </w:rPr>
        <w:fldChar w:fldCharType="end"/>
      </w:r>
      <w:r w:rsidRPr="00AF79B2">
        <w:rPr>
          <w:color w:val="auto"/>
        </w:rPr>
        <w:t>, a multa será de 0,5% a 15% do valor do contrato licitado.</w:t>
      </w:r>
    </w:p>
    <w:bookmarkEnd w:id="45"/>
    <w:p w14:paraId="4867BCE9" w14:textId="70EA5BED"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 xml:space="preserve">Para as infrações previstas nos itens </w:t>
      </w:r>
      <w:r w:rsidRPr="00AF79B2">
        <w:rPr>
          <w:color w:val="auto"/>
        </w:rPr>
        <w:fldChar w:fldCharType="begin"/>
      </w:r>
      <w:r w:rsidRPr="00AF79B2">
        <w:rPr>
          <w:color w:val="auto"/>
        </w:rPr>
        <w:instrText xml:space="preserve"> REF _Ref114668249 \r \h  \* MERGEFORMAT </w:instrText>
      </w:r>
      <w:r w:rsidRPr="00AF79B2">
        <w:rPr>
          <w:color w:val="auto"/>
        </w:rPr>
      </w:r>
      <w:r w:rsidRPr="00AF79B2">
        <w:rPr>
          <w:color w:val="auto"/>
        </w:rPr>
        <w:fldChar w:fldCharType="separate"/>
      </w:r>
      <w:r w:rsidR="004E2468">
        <w:rPr>
          <w:color w:val="auto"/>
        </w:rPr>
        <w:t>9.1.4</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_Ref114668245 \r \h  \* MERGEFORMAT </w:instrText>
      </w:r>
      <w:r w:rsidRPr="00AF79B2">
        <w:rPr>
          <w:color w:val="auto"/>
        </w:rPr>
      </w:r>
      <w:r w:rsidRPr="00AF79B2">
        <w:rPr>
          <w:color w:val="auto"/>
        </w:rPr>
        <w:fldChar w:fldCharType="separate"/>
      </w:r>
      <w:r w:rsidR="004E2468">
        <w:rPr>
          <w:color w:val="auto"/>
        </w:rPr>
        <w:t>9.1.5</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_Ref114668247 \r \h  \* MERGEFORMAT </w:instrText>
      </w:r>
      <w:r w:rsidRPr="00AF79B2">
        <w:rPr>
          <w:color w:val="auto"/>
        </w:rPr>
      </w:r>
      <w:r w:rsidRPr="00AF79B2">
        <w:rPr>
          <w:color w:val="auto"/>
        </w:rPr>
        <w:fldChar w:fldCharType="separate"/>
      </w:r>
      <w:r w:rsidR="004E2468">
        <w:rPr>
          <w:color w:val="auto"/>
        </w:rPr>
        <w:t>9.1.6</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_Ref114668251 \r \h  \* MERGEFORMAT </w:instrText>
      </w:r>
      <w:r w:rsidRPr="00AF79B2">
        <w:rPr>
          <w:color w:val="auto"/>
        </w:rPr>
      </w:r>
      <w:r w:rsidRPr="00AF79B2">
        <w:rPr>
          <w:color w:val="auto"/>
        </w:rPr>
        <w:fldChar w:fldCharType="separate"/>
      </w:r>
      <w:r w:rsidR="004E2468">
        <w:rPr>
          <w:color w:val="auto"/>
        </w:rPr>
        <w:t>9.1.7</w:t>
      </w:r>
      <w:r w:rsidRPr="00AF79B2">
        <w:rPr>
          <w:color w:val="auto"/>
        </w:rPr>
        <w:fldChar w:fldCharType="end"/>
      </w:r>
      <w:r w:rsidRPr="00AF79B2">
        <w:rPr>
          <w:color w:val="auto"/>
        </w:rPr>
        <w:t xml:space="preserve"> e </w:t>
      </w:r>
      <w:r w:rsidRPr="00AF79B2">
        <w:rPr>
          <w:color w:val="auto"/>
        </w:rPr>
        <w:fldChar w:fldCharType="begin"/>
      </w:r>
      <w:r w:rsidRPr="00AF79B2">
        <w:rPr>
          <w:color w:val="auto"/>
        </w:rPr>
        <w:instrText xml:space="preserve"> REF _Ref114668252 \r \h  \* MERGEFORMAT </w:instrText>
      </w:r>
      <w:r w:rsidRPr="00AF79B2">
        <w:rPr>
          <w:color w:val="auto"/>
        </w:rPr>
      </w:r>
      <w:r w:rsidRPr="00AF79B2">
        <w:rPr>
          <w:color w:val="auto"/>
        </w:rPr>
        <w:fldChar w:fldCharType="separate"/>
      </w:r>
      <w:r w:rsidR="004E2468">
        <w:rPr>
          <w:color w:val="auto"/>
        </w:rPr>
        <w:t>9.1.8</w:t>
      </w:r>
      <w:r w:rsidRPr="00AF79B2">
        <w:rPr>
          <w:color w:val="auto"/>
        </w:rPr>
        <w:fldChar w:fldCharType="end"/>
      </w:r>
      <w:r w:rsidRPr="00AF79B2">
        <w:rPr>
          <w:color w:val="auto"/>
        </w:rPr>
        <w:t>, a multa será de 15% a 30% do valor do contrato licitado.</w:t>
      </w:r>
    </w:p>
    <w:p w14:paraId="4EC70432" w14:textId="77777777" w:rsidR="002D2E49" w:rsidRPr="00046D4B" w:rsidRDefault="002D2E49" w:rsidP="002D2E49">
      <w:pPr>
        <w:pStyle w:val="Nivel2"/>
        <w:spacing w:beforeLines="120" w:before="288" w:afterLines="120" w:after="288" w:line="312" w:lineRule="auto"/>
        <w:ind w:left="0" w:firstLine="567"/>
      </w:pPr>
      <w:r w:rsidRPr="00AF79B2">
        <w:rPr>
          <w:color w:val="auto"/>
        </w:rPr>
        <w:t>As sanções de advertência, impedimento de licitar e contratar e declaração de inidoneidade para licitar ou contratar poderão ser aplicadas</w:t>
      </w:r>
      <w:r w:rsidRPr="00046D4B">
        <w:t>,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5A254B96"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E2468">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E2468">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E2468">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0E92B464"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4E2468">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4E2468">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4E2468">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4E2468">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4E2468">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E2468">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E2468">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E2468">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2" w:anchor="art156§5" w:history="1">
        <w:r w:rsidRPr="00046D4B">
          <w:rPr>
            <w:rStyle w:val="Hyperlink"/>
          </w:rPr>
          <w:t>art. 156, §5º, da Lei n.º 14.133/2021</w:t>
        </w:r>
      </w:hyperlink>
      <w:r w:rsidRPr="00046D4B">
        <w:t>.</w:t>
      </w:r>
    </w:p>
    <w:p w14:paraId="36F0AF6B" w14:textId="1FA8D095"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4E2468">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w:t>
      </w:r>
      <w:r w:rsidRPr="00046D4B">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r w:rsidRPr="00046D4B">
        <w:t>DA IMPUGNAÇÃO AO EDITAL E DO PEDIDO DE ESCLARECIMENTO</w:t>
      </w:r>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3"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r w:rsidRPr="00046D4B">
        <w:lastRenderedPageBreak/>
        <w:t>DAS DISPOSIÇÕES GERAIS</w:t>
      </w:r>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046D4B">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AF79B2">
        <w:rPr>
          <w:color w:val="auto"/>
        </w:rPr>
        <w:t>O Edital e seus anexos estão disponíveis, na íntegra, no Portal Nacional de Contratações Públicas (PNCP) e endereço eletrônico belojardim.pe.gov.br ou sistemas.tce.pe.gov.br/</w:t>
      </w:r>
      <w:proofErr w:type="spellStart"/>
      <w:r w:rsidRPr="00AF79B2">
        <w:rPr>
          <w:color w:val="auto"/>
        </w:rPr>
        <w:t>tomeconta</w:t>
      </w:r>
      <w:proofErr w:type="spellEnd"/>
      <w:r w:rsidRPr="00AF79B2">
        <w:rPr>
          <w:color w:val="auto"/>
        </w:rPr>
        <w:t>/.</w:t>
      </w:r>
    </w:p>
    <w:p w14:paraId="3FC424A6" w14:textId="77777777"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AF79B2">
        <w:rPr>
          <w:color w:val="auto"/>
        </w:rPr>
        <w:t>Integram este Edital, para todos os fins e efeitos, os seguintes anexos:</w:t>
      </w:r>
    </w:p>
    <w:p w14:paraId="62BECBE5" w14:textId="77777777" w:rsidR="002D2E49" w:rsidRPr="00AF79B2" w:rsidRDefault="002D2E49" w:rsidP="002D2E49">
      <w:pPr>
        <w:pStyle w:val="Nivel3"/>
        <w:spacing w:beforeLines="120" w:before="288" w:afterLines="120" w:after="288" w:line="312" w:lineRule="auto"/>
        <w:ind w:left="1134" w:firstLine="709"/>
        <w:rPr>
          <w:color w:val="auto"/>
        </w:rPr>
      </w:pPr>
      <w:r w:rsidRPr="00AF79B2">
        <w:rPr>
          <w:color w:val="auto"/>
        </w:rPr>
        <w:t>ANEXO I - Termo de Referência</w:t>
      </w:r>
    </w:p>
    <w:p w14:paraId="4CA0F6FE" w14:textId="38325EE5" w:rsidR="002D2E49" w:rsidRPr="00AF79B2" w:rsidRDefault="002D2E49" w:rsidP="002D2E49">
      <w:pPr>
        <w:pStyle w:val="Nivel4"/>
        <w:spacing w:beforeLines="120" w:before="288" w:afterLines="120" w:after="288" w:line="312" w:lineRule="auto"/>
        <w:ind w:left="1701" w:firstLine="851"/>
      </w:pPr>
      <w:r w:rsidRPr="00AF79B2">
        <w:t>Apêndice</w:t>
      </w:r>
      <w:r w:rsidR="00600C6D" w:rsidRPr="00AF79B2">
        <w:t xml:space="preserve"> A</w:t>
      </w:r>
      <w:r w:rsidRPr="00AF79B2">
        <w:t xml:space="preserve"> do Anexo I – Estudo Técnico Preliminar</w:t>
      </w:r>
    </w:p>
    <w:p w14:paraId="2660E013" w14:textId="6DFD00A2" w:rsidR="00600C6D" w:rsidRPr="00AF79B2" w:rsidRDefault="00600C6D" w:rsidP="002D2E49">
      <w:pPr>
        <w:pStyle w:val="Nivel4"/>
        <w:spacing w:beforeLines="120" w:before="288" w:afterLines="120" w:after="288" w:line="312" w:lineRule="auto"/>
        <w:ind w:left="1701" w:firstLine="851"/>
      </w:pPr>
      <w:r w:rsidRPr="00AF79B2">
        <w:t>Apêndice B do Anexo I – Matriz de Riscos</w:t>
      </w:r>
    </w:p>
    <w:p w14:paraId="56305034" w14:textId="77777777" w:rsidR="002D2E49" w:rsidRPr="00AF79B2" w:rsidRDefault="002D2E49" w:rsidP="002D2E49">
      <w:pPr>
        <w:pStyle w:val="Nivel3"/>
        <w:spacing w:beforeLines="120" w:before="288" w:afterLines="120" w:after="288" w:line="312" w:lineRule="auto"/>
        <w:ind w:left="1134" w:firstLine="709"/>
        <w:rPr>
          <w:rFonts w:eastAsia="Times New Roman"/>
          <w:color w:val="auto"/>
        </w:rPr>
      </w:pPr>
      <w:r w:rsidRPr="00AF79B2">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5DA69251"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lastRenderedPageBreak/>
        <w:t xml:space="preserve">Belo Jardim-PE, </w:t>
      </w:r>
      <w:r w:rsidR="00D116C4">
        <w:rPr>
          <w:rFonts w:ascii="Arial" w:eastAsia="MS Mincho" w:hAnsi="Arial" w:cs="Arial"/>
          <w:color w:val="000000"/>
          <w:sz w:val="20"/>
          <w:szCs w:val="20"/>
        </w:rPr>
        <w:t>22</w:t>
      </w:r>
      <w:r w:rsidRPr="00046D4B">
        <w:rPr>
          <w:rFonts w:ascii="Arial" w:eastAsia="MS Mincho" w:hAnsi="Arial" w:cs="Arial"/>
          <w:color w:val="000000"/>
          <w:sz w:val="20"/>
          <w:szCs w:val="20"/>
        </w:rPr>
        <w:t xml:space="preserve"> de </w:t>
      </w:r>
      <w:r w:rsidR="00517C01">
        <w:rPr>
          <w:rFonts w:ascii="Arial" w:eastAsia="MS Mincho" w:hAnsi="Arial" w:cs="Arial"/>
          <w:color w:val="000000"/>
          <w:sz w:val="20"/>
          <w:szCs w:val="20"/>
        </w:rPr>
        <w:t>março</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1"/>
    <w:p w14:paraId="29B2B291" w14:textId="5179759F" w:rsidR="00B10F9F" w:rsidRPr="00D8629F" w:rsidRDefault="00D8629F" w:rsidP="00B10F9F">
      <w:pPr>
        <w:widowControl w:val="0"/>
        <w:jc w:val="center"/>
        <w:rPr>
          <w:rFonts w:ascii="Arial" w:eastAsia="Times New Roman" w:hAnsi="Arial" w:cs="Arial"/>
          <w:b/>
          <w:color w:val="000000"/>
          <w:sz w:val="20"/>
          <w:szCs w:val="20"/>
        </w:rPr>
      </w:pPr>
      <w:r>
        <w:rPr>
          <w:rFonts w:ascii="Arial" w:eastAsia="Times New Roman" w:hAnsi="Arial" w:cs="Arial"/>
          <w:b/>
          <w:color w:val="000000"/>
          <w:sz w:val="20"/>
          <w:szCs w:val="20"/>
        </w:rPr>
        <w:t>DARLAN CABRAL DA CRUZ</w:t>
      </w:r>
    </w:p>
    <w:p w14:paraId="47793F7D" w14:textId="1FD69FA0" w:rsidR="00B10F9F" w:rsidRPr="00D8629F" w:rsidRDefault="00D8629F" w:rsidP="00B10F9F">
      <w:pPr>
        <w:widowControl w:val="0"/>
        <w:jc w:val="center"/>
        <w:rPr>
          <w:rFonts w:ascii="Arial" w:eastAsia="Calibri" w:hAnsi="Arial" w:cs="Arial"/>
          <w:bCs/>
          <w:sz w:val="20"/>
          <w:szCs w:val="20"/>
        </w:rPr>
      </w:pPr>
      <w:r>
        <w:rPr>
          <w:rFonts w:ascii="Arial" w:eastAsia="Times New Roman" w:hAnsi="Arial" w:cs="Arial"/>
          <w:bCs/>
          <w:color w:val="000000"/>
          <w:sz w:val="20"/>
          <w:szCs w:val="20"/>
        </w:rPr>
        <w:t xml:space="preserve">Secretário Executivo de </w:t>
      </w:r>
      <w:r w:rsidR="002D4354">
        <w:rPr>
          <w:rFonts w:ascii="Arial" w:eastAsia="Times New Roman" w:hAnsi="Arial" w:cs="Arial"/>
          <w:bCs/>
          <w:color w:val="000000"/>
          <w:sz w:val="20"/>
          <w:szCs w:val="20"/>
        </w:rPr>
        <w:t>Compras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7C743B">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D1A30" w14:textId="77777777" w:rsidR="007C743B" w:rsidRDefault="007C743B">
      <w:pPr>
        <w:rPr>
          <w:rFonts w:hint="eastAsia"/>
        </w:rPr>
      </w:pPr>
      <w:r>
        <w:separator/>
      </w:r>
    </w:p>
  </w:endnote>
  <w:endnote w:type="continuationSeparator" w:id="0">
    <w:p w14:paraId="71EBC680" w14:textId="77777777" w:rsidR="007C743B" w:rsidRDefault="007C743B">
      <w:pPr>
        <w:rPr>
          <w:rFonts w:hint="eastAsia"/>
        </w:rPr>
      </w:pPr>
      <w:r>
        <w:continuationSeparator/>
      </w:r>
    </w:p>
  </w:endnote>
  <w:endnote w:type="continuationNotice" w:id="1">
    <w:p w14:paraId="76A61D6A" w14:textId="77777777" w:rsidR="007C743B" w:rsidRDefault="007C743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D0428" w:rsidRPr="007B5385" w:rsidRDefault="000D0428"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0D0428" w:rsidRPr="00244403" w:rsidRDefault="000D042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0D0428" w:rsidRPr="00244403" w:rsidRDefault="000D042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0D0428" w:rsidRPr="00244403" w:rsidRDefault="000D042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0D0428" w:rsidRPr="00244403" w:rsidRDefault="000D042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0D0428" w:rsidRPr="00842420" w:rsidRDefault="000D0428"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A100D" w14:textId="77777777" w:rsidR="007C743B" w:rsidRDefault="007C743B">
      <w:pPr>
        <w:rPr>
          <w:rFonts w:hint="eastAsia"/>
        </w:rPr>
      </w:pPr>
      <w:r>
        <w:separator/>
      </w:r>
    </w:p>
  </w:footnote>
  <w:footnote w:type="continuationSeparator" w:id="0">
    <w:p w14:paraId="4DBDF60D" w14:textId="77777777" w:rsidR="007C743B" w:rsidRDefault="007C743B">
      <w:pPr>
        <w:rPr>
          <w:rFonts w:hint="eastAsia"/>
        </w:rPr>
      </w:pPr>
      <w:r>
        <w:continuationSeparator/>
      </w:r>
    </w:p>
  </w:footnote>
  <w:footnote w:type="continuationNotice" w:id="1">
    <w:p w14:paraId="73527635" w14:textId="77777777" w:rsidR="007C743B" w:rsidRDefault="007C743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0D0428" w:rsidRDefault="000D0428"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0D0428" w:rsidRPr="00590F5F" w:rsidRDefault="000D0428" w:rsidP="003706C6">
    <w:pPr>
      <w:tabs>
        <w:tab w:val="center" w:pos="4252"/>
        <w:tab w:val="right" w:pos="8504"/>
      </w:tabs>
      <w:rPr>
        <w:rFonts w:ascii="Times New Roman" w:eastAsia="Times New Roman" w:hAnsi="Times New Roman" w:cs="Times New Roman"/>
        <w:color w:val="000000"/>
      </w:rPr>
    </w:pPr>
  </w:p>
  <w:p w14:paraId="1A09CA19" w14:textId="3BD893A9" w:rsidR="000D0428" w:rsidRPr="00590F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0D0428" w:rsidRPr="00C110A1" w:rsidRDefault="000D042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0D0428" w:rsidRPr="00D025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0D0428" w:rsidRPr="00244403" w:rsidRDefault="000D042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0D0428" w:rsidRDefault="000D0428"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0D0428" w:rsidRPr="00590F5F" w:rsidRDefault="000D0428" w:rsidP="000A6FCE">
    <w:pPr>
      <w:tabs>
        <w:tab w:val="center" w:pos="4252"/>
        <w:tab w:val="right" w:pos="8504"/>
      </w:tabs>
      <w:rPr>
        <w:rFonts w:ascii="Times New Roman" w:eastAsia="Times New Roman" w:hAnsi="Times New Roman" w:cs="Times New Roman"/>
        <w:color w:val="000000"/>
      </w:rPr>
    </w:pPr>
  </w:p>
  <w:p w14:paraId="7E08425C" w14:textId="2CA3A67B" w:rsidR="000D0428" w:rsidRPr="00590F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0D0428" w:rsidRPr="00C110A1" w:rsidRDefault="000D042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0D0428" w:rsidRPr="00D025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0D0428" w:rsidRDefault="000D0428" w:rsidP="000A6FCE">
    <w:pPr>
      <w:pStyle w:val="Cabealho"/>
      <w:rPr>
        <w:rFonts w:hint="eastAsia"/>
      </w:rPr>
    </w:pPr>
  </w:p>
  <w:p w14:paraId="2979CBE5" w14:textId="77777777" w:rsidR="000D0428" w:rsidRDefault="000D0428" w:rsidP="000A6FCE">
    <w:pPr>
      <w:pStyle w:val="Cabealho"/>
      <w:tabs>
        <w:tab w:val="clear" w:pos="4252"/>
        <w:tab w:val="clear" w:pos="8504"/>
        <w:tab w:val="left" w:pos="1644"/>
        <w:tab w:val="left" w:pos="3024"/>
      </w:tabs>
      <w:rPr>
        <w:rFonts w:hint="eastAsia"/>
      </w:rPr>
    </w:pPr>
    <w:r>
      <w:tab/>
    </w:r>
  </w:p>
  <w:p w14:paraId="614C8EA0" w14:textId="24FB4D02" w:rsidR="000D0428" w:rsidRDefault="000D0428"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6454767">
    <w:abstractNumId w:val="7"/>
  </w:num>
  <w:num w:numId="2" w16cid:durableId="1950626613">
    <w:abstractNumId w:val="0"/>
  </w:num>
  <w:num w:numId="3" w16cid:durableId="450706007">
    <w:abstractNumId w:val="26"/>
  </w:num>
  <w:num w:numId="4" w16cid:durableId="1011641516">
    <w:abstractNumId w:val="28"/>
  </w:num>
  <w:num w:numId="5" w16cid:durableId="1868522690">
    <w:abstractNumId w:val="16"/>
  </w:num>
  <w:num w:numId="6" w16cid:durableId="269167953">
    <w:abstractNumId w:val="11"/>
  </w:num>
  <w:num w:numId="7" w16cid:durableId="845824329">
    <w:abstractNumId w:val="20"/>
  </w:num>
  <w:num w:numId="8" w16cid:durableId="283657129">
    <w:abstractNumId w:val="25"/>
  </w:num>
  <w:num w:numId="9" w16cid:durableId="742069170">
    <w:abstractNumId w:val="7"/>
  </w:num>
  <w:num w:numId="10" w16cid:durableId="191694313">
    <w:abstractNumId w:val="24"/>
  </w:num>
  <w:num w:numId="11" w16cid:durableId="201792454">
    <w:abstractNumId w:val="15"/>
  </w:num>
  <w:num w:numId="12" w16cid:durableId="1953516560">
    <w:abstractNumId w:val="9"/>
  </w:num>
  <w:num w:numId="13" w16cid:durableId="1718161192">
    <w:abstractNumId w:val="27"/>
  </w:num>
  <w:num w:numId="14" w16cid:durableId="465200466">
    <w:abstractNumId w:val="18"/>
  </w:num>
  <w:num w:numId="15" w16cid:durableId="1980913163">
    <w:abstractNumId w:val="17"/>
  </w:num>
  <w:num w:numId="16" w16cid:durableId="1844976129">
    <w:abstractNumId w:val="19"/>
  </w:num>
  <w:num w:numId="17" w16cid:durableId="1938781195">
    <w:abstractNumId w:val="3"/>
  </w:num>
  <w:num w:numId="18" w16cid:durableId="636566067">
    <w:abstractNumId w:val="21"/>
  </w:num>
  <w:num w:numId="19" w16cid:durableId="552155245">
    <w:abstractNumId w:val="4"/>
  </w:num>
  <w:num w:numId="20" w16cid:durableId="489297874">
    <w:abstractNumId w:val="14"/>
  </w:num>
  <w:num w:numId="21" w16cid:durableId="323582128">
    <w:abstractNumId w:val="10"/>
  </w:num>
  <w:num w:numId="22" w16cid:durableId="698895797">
    <w:abstractNumId w:val="2"/>
  </w:num>
  <w:num w:numId="23" w16cid:durableId="920213700">
    <w:abstractNumId w:val="23"/>
  </w:num>
  <w:num w:numId="24" w16cid:durableId="1976830207">
    <w:abstractNumId w:val="13"/>
  </w:num>
  <w:num w:numId="25" w16cid:durableId="1795370314">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719754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9824789">
    <w:abstractNumId w:val="22"/>
  </w:num>
  <w:num w:numId="28" w16cid:durableId="939293779">
    <w:abstractNumId w:val="1"/>
  </w:num>
  <w:num w:numId="29" w16cid:durableId="1519196049">
    <w:abstractNumId w:val="6"/>
  </w:num>
  <w:num w:numId="30" w16cid:durableId="641466569">
    <w:abstractNumId w:val="8"/>
  </w:num>
  <w:num w:numId="31" w16cid:durableId="7777989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8273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5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4354"/>
    <w:rsid w:val="002D5122"/>
    <w:rsid w:val="002D5AAD"/>
    <w:rsid w:val="002D5CA9"/>
    <w:rsid w:val="002D6984"/>
    <w:rsid w:val="002D6BF6"/>
    <w:rsid w:val="002D6CFB"/>
    <w:rsid w:val="002D6DBE"/>
    <w:rsid w:val="002D78B4"/>
    <w:rsid w:val="002D7C8E"/>
    <w:rsid w:val="002E0772"/>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0EB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68"/>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C01"/>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C6D"/>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DDD"/>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0AB"/>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5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3B"/>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44A"/>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0CD"/>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14E"/>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491"/>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9B2"/>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D4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F4B"/>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D84"/>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B4"/>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2C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6C4"/>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3E9"/>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629F"/>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A4C"/>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05A"/>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89F"/>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39D07-412D-4A75-9F9A-D4DABFC65972}">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 ds:uri="http://www.w3.org/XML/1998/namespace"/>
    <ds:schemaRef ds:uri="http://purl.org/dc/dcmitype/"/>
    <ds:schemaRef ds:uri="8ce77f6a-f1fb-45c7-a4e1-13af6ce189a7"/>
    <ds:schemaRef ds:uri="feb27506-d0cb-4764-903f-1304ed79efc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9192</Words>
  <Characters>49637</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2024-03-26T17:46:00Z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